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2023年绩效运行监控项目清单</w:t>
      </w:r>
      <w:bookmarkEnd w:id="0"/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tbl>
      <w:tblPr>
        <w:tblStyle w:val="3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41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高校学生资助（直达资金）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高校学生资助（省补非直达）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高校学生资助（市补）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基层就业学费补偿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图书经费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师资队伍建设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新校区建设专项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校园建设处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乡村振兴专项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共富研究中心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2023年省提升地方高校办学水平专项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2023年支持地方高校改革发展资金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教学仪器设备费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2023年省哲学社会专项资金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市级重点实验室专项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横向科研项目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纵向科研项目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417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校级科研项目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科研处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2297431C"/>
    <w:rsid w:val="229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2023-10-08T06:33:00Z</dcterms:created>
  <dc:creator>宇智波</dc:creator>
  <cp:lastModifiedBy>宇智波</cp:lastModifiedBy>
  <dcterms:modified xsi:type="dcterms:W3CDTF">2023-10-08T06:33:49Z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639D07AF4ED64C3A9B08EFA833F19BD2_11</vt:lpwstr>
  </property>
</Properties>
</file>